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 xml:space="preserve">przyłączy kablowych </w:t>
      </w:r>
      <w:proofErr w:type="spellStart"/>
      <w:r w:rsidR="00CF101C" w:rsidRPr="00DD328A">
        <w:rPr>
          <w:rFonts w:asciiTheme="minorHAnsi" w:hAnsiTheme="minorHAnsi" w:cstheme="minorHAnsi"/>
          <w:b/>
          <w:bCs/>
          <w:i/>
          <w:sz w:val="22"/>
          <w:szCs w:val="22"/>
        </w:rPr>
        <w:t>nN</w:t>
      </w:r>
      <w:proofErr w:type="spellEnd"/>
      <w:r w:rsidR="00CF101C" w:rsidRPr="00DD328A">
        <w:rPr>
          <w:rFonts w:asciiTheme="minorHAnsi" w:hAnsiTheme="minorHAnsi" w:cstheme="minorHAnsi"/>
          <w:b/>
          <w:bCs/>
          <w:i/>
          <w:sz w:val="22"/>
          <w:szCs w:val="22"/>
        </w:rPr>
        <w:t xml:space="preserve"> na terenie Rejonu Energetycznego Rzeszów – Rzeszów (ul. Chmielna, Herbowa, Zygmuntowska), Głogów Małopolski (ul. </w:t>
      </w:r>
      <w:proofErr w:type="spellStart"/>
      <w:r w:rsidR="00CF101C" w:rsidRPr="00DD328A">
        <w:rPr>
          <w:rFonts w:asciiTheme="minorHAnsi" w:hAnsiTheme="minorHAnsi" w:cstheme="minorHAnsi"/>
          <w:b/>
          <w:bCs/>
          <w:i/>
          <w:sz w:val="22"/>
          <w:szCs w:val="22"/>
        </w:rPr>
        <w:t>Zagajnikowa</w:t>
      </w:r>
      <w:proofErr w:type="spellEnd"/>
      <w:r w:rsidR="00CF101C" w:rsidRPr="00DD328A">
        <w:rPr>
          <w:rFonts w:asciiTheme="minorHAnsi" w:hAnsiTheme="minorHAnsi" w:cstheme="minorHAnsi"/>
          <w:b/>
          <w:bCs/>
          <w:i/>
          <w:sz w:val="22"/>
          <w:szCs w:val="22"/>
        </w:rPr>
        <w:t>),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645725B" w:rsidR="00742C11" w:rsidRDefault="00742C11" w:rsidP="00A8557F">
      <w:pPr>
        <w:pStyle w:val="Nr"/>
      </w:pPr>
      <w:r w:rsidRPr="00742C11">
        <w:t xml:space="preserve">Część nr </w:t>
      </w:r>
      <w:r w:rsidR="00FE45EB">
        <w:t>7</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 xml:space="preserve">Dostosowanie stacji </w:t>
            </w:r>
            <w:proofErr w:type="spellStart"/>
            <w:r w:rsidRPr="00DF45BC">
              <w:rPr>
                <w:rFonts w:cs="Arial"/>
                <w:b/>
                <w:bCs/>
                <w:snapToGrid w:val="0"/>
                <w:sz w:val="20"/>
                <w:szCs w:val="22"/>
              </w:rPr>
              <w:t>trsf</w:t>
            </w:r>
            <w:proofErr w:type="spellEnd"/>
            <w:r w:rsidRPr="00DF45BC">
              <w:rPr>
                <w:rFonts w:cs="Arial"/>
                <w:b/>
                <w:bCs/>
                <w:snapToGrid w:val="0"/>
                <w:sz w:val="20"/>
                <w:szCs w:val="22"/>
              </w:rPr>
              <w:t>.</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541488" w14:textId="77777777" w:rsidR="007F0F21" w:rsidRDefault="007F0F21" w:rsidP="004A302B">
      <w:pPr>
        <w:spacing w:line="240" w:lineRule="auto"/>
      </w:pPr>
      <w:r>
        <w:separator/>
      </w:r>
    </w:p>
  </w:endnote>
  <w:endnote w:type="continuationSeparator" w:id="0">
    <w:p w14:paraId="1B9EF482" w14:textId="77777777" w:rsidR="007F0F21" w:rsidRDefault="007F0F2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21B8C" w14:textId="77777777" w:rsidR="007F0F21" w:rsidRDefault="007F0F21" w:rsidP="004A302B">
      <w:pPr>
        <w:spacing w:line="240" w:lineRule="auto"/>
      </w:pPr>
      <w:r>
        <w:separator/>
      </w:r>
    </w:p>
  </w:footnote>
  <w:footnote w:type="continuationSeparator" w:id="0">
    <w:p w14:paraId="0F830E57" w14:textId="77777777" w:rsidR="007F0F21" w:rsidRDefault="007F0F21"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4FF"/>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0F21"/>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05E"/>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45EB"/>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17</cp:revision>
  <cp:lastPrinted>2020-02-27T07:25:00Z</cp:lastPrinted>
  <dcterms:created xsi:type="dcterms:W3CDTF">2025-12-02T11:31:00Z</dcterms:created>
  <dcterms:modified xsi:type="dcterms:W3CDTF">2026-01-14T12:04:00Z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